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2026.2.2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9" w:name="версия-2026.2.2"/>
    <w:p>
      <w:pPr>
        <w:pStyle w:val="Heading1"/>
      </w:pPr>
      <w:r>
        <w:t xml:space="preserve">Версия 2026.2.2</w:t>
      </w:r>
    </w:p>
    <w:bookmarkStart w:id="12" w:name="X7c1bdd065a7f308743a9b8511cd3cf4b8f4d203"/>
    <w:p>
      <w:pPr>
        <w:pStyle w:val="Heading2"/>
      </w:pPr>
      <w:r>
        <w:t xml:space="preserve">1. ИРБИС 128. Модуль Admin - АРМ Администратор</w:t>
      </w:r>
    </w:p>
    <w:bookmarkStart w:id="11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[I128-1745]</w:t>
        </w:r>
      </w:hyperlink>
      <w:r>
        <w:t xml:space="preserve"> </w:t>
      </w:r>
      <w:r>
        <w:t xml:space="preserve">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[I128-2437]</w:t>
        </w:r>
      </w:hyperlink>
      <w:r>
        <w:t xml:space="preserve"> </w:t>
      </w:r>
      <w:r>
        <w:t xml:space="preserve">Системные страницы административных и служебных разделов не создаются при установке</w:t>
      </w:r>
    </w:p>
    <w:bookmarkEnd w:id="11"/>
    <w:bookmarkEnd w:id="12"/>
    <w:bookmarkStart w:id="15" w:name="Xd3875fa7f9ec562c40329bb4c3aac99ef11bc05"/>
    <w:p>
      <w:pPr>
        <w:pStyle w:val="Heading2"/>
      </w:pPr>
      <w:r>
        <w:t xml:space="preserve">2. ИРБИС 128. Модуль AIS - АРМ Администратор информационной безопасности</w:t>
      </w:r>
    </w:p>
    <w:bookmarkStart w:id="14" w:name="документация"/>
    <w:p>
      <w:pPr>
        <w:pStyle w:val="Heading3"/>
      </w:pPr>
      <w:r>
        <w:t xml:space="preserve">2.1. Документация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[I128-736]</w:t>
        </w:r>
      </w:hyperlink>
      <w:r>
        <w:t xml:space="preserve"> </w:t>
      </w:r>
      <w:r>
        <w:t xml:space="preserve">Документация по выгрузке событий безопасности в CSV-файл</w:t>
      </w:r>
    </w:p>
    <w:bookmarkEnd w:id="14"/>
    <w:bookmarkEnd w:id="15"/>
    <w:bookmarkStart w:id="20" w:name="Xdd84800827be35df37b1a6635139db59410a485"/>
    <w:p>
      <w:pPr>
        <w:pStyle w:val="Heading2"/>
      </w:pPr>
      <w:r>
        <w:t xml:space="preserve">3. ИРБИС 128. Модуль Bookland - АРМ Книговыдача</w:t>
      </w:r>
    </w:p>
    <w:bookmarkStart w:id="17" w:name="документация-1"/>
    <w:p>
      <w:pPr>
        <w:pStyle w:val="Heading3"/>
      </w:pPr>
      <w:r>
        <w:t xml:space="preserve">3.1. Документация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[I128-577]</w:t>
        </w:r>
      </w:hyperlink>
      <w:r>
        <w:t xml:space="preserve"> </w:t>
      </w:r>
      <w:r>
        <w:t xml:space="preserve">Документация к АРМ «Книговыдача»</w:t>
      </w:r>
    </w:p>
    <w:bookmarkEnd w:id="17"/>
    <w:bookmarkStart w:id="19" w:name="исправление-ошибок-1"/>
    <w:p>
      <w:pPr>
        <w:pStyle w:val="Heading3"/>
      </w:pPr>
      <w:r>
        <w:t xml:space="preserve">3.2. Исправление ошибок</w:t>
      </w:r>
    </w:p>
    <w:p>
      <w:pPr>
        <w:pStyle w:val="Compact"/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[I128-1714]</w:t>
        </w:r>
      </w:hyperlink>
      <w:r>
        <w:t xml:space="preserve"> </w:t>
      </w:r>
      <w:r>
        <w:t xml:space="preserve">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bookmarkEnd w:id="19"/>
    <w:bookmarkEnd w:id="20"/>
    <w:bookmarkStart w:id="23" w:name="X681b15f3d79794b2c31e7839e89e3d126b18987"/>
    <w:p>
      <w:pPr>
        <w:pStyle w:val="Heading2"/>
      </w:pPr>
      <w:r>
        <w:t xml:space="preserve">4. ИРБИС 128. Модуль DP_Irbis64Native - Нативный провайдер данных к файлам СУБД ИРБИС 64/64+</w:t>
      </w:r>
    </w:p>
    <w:bookmarkStart w:id="22" w:name="исправление-ошибок-2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[I128-1356]</w:t>
        </w:r>
      </w:hyperlink>
      <w:r>
        <w:t xml:space="preserve"> </w:t>
      </w:r>
      <w:r>
        <w:t xml:space="preserve">Сортировка результатов поиска</w:t>
      </w:r>
    </w:p>
    <w:bookmarkEnd w:id="22"/>
    <w:bookmarkEnd w:id="23"/>
    <w:bookmarkStart w:id="26" w:name="Xa5aee82dde5cc089591e4daba65ec4b844e30ad"/>
    <w:p>
      <w:pPr>
        <w:pStyle w:val="Heading2"/>
      </w:pPr>
      <w:r>
        <w:t xml:space="preserve">5. ИРБИС 128. Модуль he2 - Формы ввода данных</w:t>
      </w:r>
    </w:p>
    <w:bookmarkStart w:id="25" w:name="исправление-ошибок-3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hyperlink r:id="rId24">
        <w:r>
          <w:rPr>
            <w:rStyle w:val="Hyperlink"/>
          </w:rPr>
          <w:t xml:space="preserve">[I128-969]</w:t>
        </w:r>
      </w:hyperlink>
      <w:r>
        <w:t xml:space="preserve"> </w:t>
      </w:r>
      <w:r>
        <w:t xml:space="preserve">Ошибка сессии при сохранении записи в АРМ Каталогизатор</w:t>
      </w:r>
    </w:p>
    <w:bookmarkEnd w:id="25"/>
    <w:bookmarkEnd w:id="26"/>
    <w:bookmarkStart w:id="29" w:name="X7071f2597fbf07b0e7e7e7505e07d49ff84114b"/>
    <w:p>
      <w:pPr>
        <w:pStyle w:val="Heading2"/>
      </w:pPr>
      <w:r>
        <w:t xml:space="preserve">6. ИРБИС 128. Модуль Organisations - Организации</w:t>
      </w:r>
    </w:p>
    <w:bookmarkStart w:id="28" w:name="исправление-ошибок-4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hyperlink r:id="rId27">
        <w:r>
          <w:rPr>
            <w:rStyle w:val="Hyperlink"/>
          </w:rPr>
          <w:t xml:space="preserve">[I128-2443]</w:t>
        </w:r>
      </w:hyperlink>
      <w:r>
        <w:t xml:space="preserve"> </w:t>
      </w:r>
      <w:r>
        <w:t xml:space="preserve">Ограничение списка значений в поле ведомственного подчинения организации</w:t>
      </w:r>
    </w:p>
    <w:bookmarkEnd w:id="28"/>
    <w:bookmarkEnd w:id="29"/>
    <w:bookmarkStart w:id="32" w:name="ирбис-128.-модуль-record---запись-ирбис"/>
    <w:p>
      <w:pPr>
        <w:pStyle w:val="Heading2"/>
      </w:pPr>
      <w:r>
        <w:t xml:space="preserve">7. ИРБИС 128. Модуль Record - Запись ИРБИС</w:t>
      </w:r>
    </w:p>
    <w:bookmarkStart w:id="31" w:name="исправление-ошибок-5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hyperlink r:id="rId30">
        <w:r>
          <w:rPr>
            <w:rStyle w:val="Hyperlink"/>
          </w:rPr>
          <w:t xml:space="preserve">[I128-2447]</w:t>
        </w:r>
      </w:hyperlink>
      <w:r>
        <w:t xml:space="preserve"> </w:t>
      </w:r>
      <w:r>
        <w:t xml:space="preserve">Ошибка открытия результатов поиска ГУНБ при отсутствующей связанной записи CSpider</w:t>
      </w:r>
    </w:p>
    <w:bookmarkEnd w:id="31"/>
    <w:bookmarkEnd w:id="32"/>
    <w:bookmarkStart w:id="36" w:name="ирбис-128.-модуль-stat---арм-статистика"/>
    <w:p>
      <w:pPr>
        <w:pStyle w:val="Heading2"/>
      </w:pPr>
      <w:r>
        <w:t xml:space="preserve">8. ИРБИС 128. Модуль Stat - АРМ Статистика</w:t>
      </w:r>
    </w:p>
    <w:bookmarkStart w:id="35" w:name="исправление-ошибок-6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hyperlink r:id="rId33">
        <w:r>
          <w:rPr>
            <w:rStyle w:val="Hyperlink"/>
          </w:rPr>
          <w:t xml:space="preserve">[I128-2373]</w:t>
        </w:r>
      </w:hyperlink>
      <w:r>
        <w:t xml:space="preserve"> </w:t>
      </w:r>
      <w:r>
        <w:t xml:space="preserve">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9"/>
        </w:numPr>
      </w:pPr>
      <w:hyperlink r:id="rId34">
        <w:r>
          <w:rPr>
            <w:rStyle w:val="Hyperlink"/>
          </w:rPr>
          <w:t xml:space="preserve">[I128-2442]</w:t>
        </w:r>
      </w:hyperlink>
      <w:r>
        <w:t xml:space="preserve"> </w:t>
      </w:r>
      <w:r>
        <w:t xml:space="preserve">Ошибка очереди при автоматическом расчете статистики CSpider по организациям и базам данных</w:t>
      </w:r>
    </w:p>
    <w:bookmarkEnd w:id="35"/>
    <w:bookmarkEnd w:id="36"/>
    <w:bookmarkStart w:id="39" w:name="X7925d1af47ddfa6bc40f065eee9a02eb59b494b"/>
    <w:p>
      <w:pPr>
        <w:pStyle w:val="Heading2"/>
      </w:pPr>
      <w:r>
        <w:t xml:space="preserve">9. ИРБИС 128. Модуль UsersBooklist - Подборки книг</w:t>
      </w:r>
    </w:p>
    <w:bookmarkStart w:id="38" w:name="исправление-ошибок-7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hyperlink r:id="rId37">
        <w:r>
          <w:rPr>
            <w:rStyle w:val="Hyperlink"/>
          </w:rPr>
          <w:t xml:space="preserve">[I128-2338]</w:t>
        </w:r>
      </w:hyperlink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bookmarkEnd w:id="38"/>
    <w:bookmarkEnd w:id="39"/>
    <w:bookmarkStart w:id="42" w:name="Xf04b81d4aeedf5b977f4b36f6413c3522a1de31"/>
    <w:p>
      <w:pPr>
        <w:pStyle w:val="Heading2"/>
      </w:pPr>
      <w:r>
        <w:t xml:space="preserve">10. ИРБИС 128. Модуль WIrbis - Системный модуль</w:t>
      </w:r>
    </w:p>
    <w:bookmarkStart w:id="41" w:name="исправление-ошибок-8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hyperlink r:id="rId40">
        <w:r>
          <w:rPr>
            <w:rStyle w:val="Hyperlink"/>
          </w:rPr>
          <w:t xml:space="preserve">[I128-2446]</w:t>
        </w:r>
      </w:hyperlink>
      <w:r>
        <w:t xml:space="preserve"> </w:t>
      </w:r>
      <w:r>
        <w:t xml:space="preserve">Ошибка загрузки словаря в АРМ Каталогизаторе при открытии панели поиска</w:t>
      </w:r>
    </w:p>
    <w:bookmarkEnd w:id="41"/>
    <w:bookmarkEnd w:id="42"/>
    <w:bookmarkStart w:id="45" w:name="X9f468e5c9d1fd3228e7d8606b8c5eb801a606ac"/>
    <w:p>
      <w:pPr>
        <w:pStyle w:val="Heading2"/>
      </w:pPr>
      <w:r>
        <w:t xml:space="preserve">11. Комплексное решение Электронная библиотека ИРБИС64/128</w:t>
      </w:r>
    </w:p>
    <w:bookmarkStart w:id="44" w:name="документация-2"/>
    <w:p>
      <w:pPr>
        <w:pStyle w:val="Heading3"/>
      </w:pPr>
      <w:r>
        <w:t xml:space="preserve">11.1. Документация</w:t>
      </w:r>
    </w:p>
    <w:p>
      <w:pPr>
        <w:pStyle w:val="Compact"/>
        <w:numPr>
          <w:ilvl w:val="0"/>
          <w:numId w:val="1012"/>
        </w:numPr>
      </w:pPr>
      <w:hyperlink r:id="rId43">
        <w:r>
          <w:rPr>
            <w:rStyle w:val="Hyperlink"/>
          </w:rPr>
          <w:t xml:space="preserve">[I128-676]</w:t>
        </w:r>
      </w:hyperlink>
      <w:r>
        <w:t xml:space="preserve"> </w:t>
      </w:r>
      <w:r>
        <w:t xml:space="preserve">Документация по электронной библиотеке</w:t>
      </w:r>
    </w:p>
    <w:bookmarkEnd w:id="44"/>
    <w:bookmarkEnd w:id="45"/>
    <w:bookmarkStart w:id="60" w:name="X4baf5ab5216d3eb56594cc79de1ce187ec7a3cb"/>
    <w:p>
      <w:pPr>
        <w:pStyle w:val="Heading2"/>
      </w:pPr>
      <w:r>
        <w:t xml:space="preserve">[I128-1745] Поиск одной строкой мог использовать устаревший префикс ds=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Conference - Конференции, ИРБИС 128. Модуль ConferenceDay - День конференции, ИРБИС 128. Модуль EC - АРМ Читатель, ИРБИС 128. Модуль Event - Мероприятия, ИРБИС 128. Модуль he2 - Формы ввода данных, ИРБИС 128. Модуль ServiceOriented - Сервисы, ИРБИС 128. Модуль UserMessage - Сообщения пользователей, ИРБИС 128. Модуль UsersBooklist - Подборки книг, ИРБИС 128. Модуль VirtualRef - Виртуальная справка, ИРБИС 128. Модуль WIrbis - Системный модуль,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части модулей поиск одной строкой использовал устаревший префикс ds=, из</w:t>
      </w:r>
      <w:r>
        <w:rPr>
          <w:strike/>
        </w:rPr>
        <w:t xml:space="preserve">за чего одинаковый пользовательский сценарий мог работать по</w:t>
      </w:r>
      <w:r>
        <w:t xml:space="preserve">разному в разных разделах системы.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префикс поиска одной строкой приведен к актуальному варианту k= в общих настройках, модульных конфигурациях, окнах выбора записей и связанных справочных материалах.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обновлены значения prefixDebilSubSearch и связанные настройки выбора записей, чтобы новые и существующие формы использовали единый поисковый префикс.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0"/>
    <w:bookmarkStart w:id="61" w:name="X96ed7700aa412df906ab34d8a0a88c26cbb0865"/>
    <w:p>
      <w:pPr>
        <w:pStyle w:val="Heading2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1"/>
    <w:bookmarkStart w:id="65" w:name="Xfbe9f865fad65dff428da97f3c138f344d8e10f"/>
    <w:p>
      <w:pPr>
        <w:pStyle w:val="Heading2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17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1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1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1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1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1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1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1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1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1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1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1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1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1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1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20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64" w:name="связанные-задачи"/>
    <w:p>
      <w:pPr>
        <w:pStyle w:val="Heading3"/>
      </w:pPr>
      <w:r>
        <w:t xml:space="preserve">1. Связанные задачи</w:t>
      </w:r>
    </w:p>
    <w:bookmarkStart w:id="63" w:name="соответствует-задача-i128-733"/>
    <w:p>
      <w:pPr>
        <w:pStyle w:val="Heading4"/>
      </w:pPr>
      <w:r>
        <w:t xml:space="preserve">1.1. 🔗 Соответствует задача: I128-733</w:t>
      </w:r>
    </w:p>
    <w:p>
      <w:pPr>
        <w:pStyle w:val="BlockText"/>
      </w:pPr>
      <w:hyperlink r:id="rId62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63"/>
    <w:bookmarkEnd w:id="64"/>
    <w:bookmarkEnd w:id="65"/>
    <w:bookmarkStart w:id="66" w:name="i128-577-документация-к-арм-книговыдача"/>
    <w:p>
      <w:pPr>
        <w:pStyle w:val="Heading2"/>
      </w:pPr>
      <w:r>
        <w:t xml:space="preserve">[I128-577] Документация к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1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1"/>
        </w:numPr>
      </w:pPr>
      <w:r>
        <w:t xml:space="preserve">Форма «Заказы»</w:t>
      </w:r>
    </w:p>
    <w:p>
      <w:pPr>
        <w:pStyle w:val="Compact"/>
        <w:numPr>
          <w:ilvl w:val="0"/>
          <w:numId w:val="1021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1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1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2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2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2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2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2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2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2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2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2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2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2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2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4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25"/>
        </w:numPr>
      </w:pPr>
      <w:r>
        <w:t xml:space="preserve">Руководство пользователя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Руководство администратора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Панель RFID в пользовательском интерфейсе АРМ «Книговыдача»</w:t>
      </w:r>
    </w:p>
    <w:p>
      <w:pPr>
        <w:pStyle w:val="Compact"/>
        <w:numPr>
          <w:ilvl w:val="0"/>
          <w:numId w:val="1025"/>
        </w:numPr>
      </w:pPr>
      <w:r>
        <w:t xml:space="preserve">Форма «Заказы»</w:t>
      </w:r>
    </w:p>
    <w:p>
      <w:pPr>
        <w:pStyle w:val="Compact"/>
        <w:numPr>
          <w:ilvl w:val="0"/>
          <w:numId w:val="1025"/>
        </w:numPr>
      </w:pPr>
      <w:r>
        <w:t xml:space="preserve">Форма «Бронеполка»</w:t>
      </w:r>
    </w:p>
    <w:p>
      <w:pPr>
        <w:pStyle w:val="Compact"/>
        <w:numPr>
          <w:ilvl w:val="0"/>
          <w:numId w:val="1025"/>
        </w:numPr>
      </w:pPr>
      <w:r>
        <w:t xml:space="preserve">Форма «Продление»</w:t>
      </w:r>
    </w:p>
    <w:p>
      <w:pPr>
        <w:pStyle w:val="Compact"/>
        <w:numPr>
          <w:ilvl w:val="0"/>
          <w:numId w:val="1025"/>
        </w:numPr>
      </w:pPr>
      <w:r>
        <w:t xml:space="preserve">Форма «ЭДД»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26"/>
        </w:numPr>
      </w:pPr>
      <w:r>
        <w:t xml:space="preserve">Обновлено общее описание модуля и назначение АРМ «Книговыдача».</w:t>
      </w:r>
    </w:p>
    <w:p>
      <w:pPr>
        <w:pStyle w:val="Compact"/>
        <w:numPr>
          <w:ilvl w:val="0"/>
          <w:numId w:val="1026"/>
        </w:numPr>
      </w:pPr>
      <w:r>
        <w:t xml:space="preserve">Расширено описание пользовательского интерфейса, сервисной панели, поиска читателя, области читателя, выдачи без заказа, настроек, RFID, оперативной статистики и вкладок заявок.</w:t>
      </w:r>
    </w:p>
    <w:p>
      <w:pPr>
        <w:pStyle w:val="Compact"/>
        <w:numPr>
          <w:ilvl w:val="0"/>
          <w:numId w:val="1026"/>
        </w:numPr>
      </w:pPr>
      <w:r>
        <w:t xml:space="preserve">Подразделы страницы «Общая характеристика пользовательского интерфейса» подняты на уровень выше и теперь являются подстраницами раздела «Руководство пользователя». Обратные ссылки этих страниц ведут к руководству пользователя.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Выдача без заказа» описаны интерфейсы выбора записи и выбора экземпляра, включая окно «Издания», колонку «Выбор экземпляра», массовую выдачу отмеченных записей и окно «Выбор экземпляра для выдачи».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Выдача без заказа» добавлены скриншоты окна выбора записи издания и окна выбора экземпляра для выдачи.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Поиск читателя» описано окно выбора записи «Читатели» и все действия его тулбара: выбор текущего читателя, статистические формы, статистика спроса, задолжники, посещение, групповая перерегистрация и обслуживание группы одним экземпляром.</w:t>
      </w:r>
    </w:p>
    <w:p>
      <w:pPr>
        <w:pStyle w:val="Compact"/>
        <w:numPr>
          <w:ilvl w:val="0"/>
          <w:numId w:val="1026"/>
        </w:numPr>
      </w:pPr>
      <w:r>
        <w:t xml:space="preserve">В раздел «Форма Поиск читателя» добавлены скриншоты окна выбора записи читателя и интерфейсов, открываемых кнопками тулбара окна «Читатели».</w:t>
      </w:r>
    </w:p>
    <w:p>
      <w:pPr>
        <w:pStyle w:val="Compact"/>
        <w:numPr>
          <w:ilvl w:val="0"/>
          <w:numId w:val="1026"/>
        </w:numPr>
      </w:pPr>
      <w:r>
        <w:t xml:space="preserve">В разделе «Область читателя» описана каждая кнопка тулбара панели «Текущий читатель» и формы «Издания на руках у читателя»: посещение, перерегистрация, блокировка, изменение, новый читатель, завершение работы, история выдач, формат просмотра, печать, продление, утеря, возврат, возврат на бронеполку и печать контрольных талонов. Добавлены скриншоты окон посещения, блокировки, редакторов, истории выдач и меню статусов бронеполки.</w:t>
      </w:r>
    </w:p>
    <w:p>
      <w:pPr>
        <w:pStyle w:val="Compact"/>
        <w:numPr>
          <w:ilvl w:val="0"/>
          <w:numId w:val="1026"/>
        </w:numPr>
      </w:pPr>
      <w:r>
        <w:t xml:space="preserve">В разделах «Заказы», «Бронеполка», «Продление» и «ЭДД» подробно описаны кнопки действий и интерфейсы, которые открываются при их нажатии: выполнение, отказ, просмотр читателя и издания, примечание, смена места выдачи, истории, окно продления и окно выполнения ЭДД.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Заказы» отдельно описана каждая кнопка тулбара слева направо: «Списки…», «Таблицы…», «Статистические формы», «Выполнить», «Бронировать», просмотр читателя, просмотр издания, редактирование издания, смена места выдачи, примечание, отказ, выполненные заказы и отказы. Добавлены скриншоты открываемых окон и меню.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Бронеполка» отдельно описана каждая кнопка тулбара слева направо: «Списки…», «Таблицы…», «Выдать», «Вернуть», смена места выдачи, примечание и «Статус». Добавлены скриншоты окон печатных/табличных форм, смены места выдачи, примечания и меню статусов.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Продление»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продления,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В разделе «Форма ЭДД» отдельно описана каждая кнопка тулбара слева направо: редактирование текущей заявки, «Списки…», «Таблицы…», «Статистические формы», «Выполнить», просмотр читателя, просмотр издания, примечание, «Отказать», выполненные заказы и отказы. Добавлены скриншоты редактора заявки, печатных/табличных/статистических окон, окна исполнения заказа на оцифровку, просмотров, примечания, меню отказа и историй.</w:t>
      </w:r>
    </w:p>
    <w:p>
      <w:pPr>
        <w:pStyle w:val="Compact"/>
        <w:numPr>
          <w:ilvl w:val="0"/>
          <w:numId w:val="1026"/>
        </w:numPr>
      </w:pPr>
      <w:r>
        <w:t xml:space="preserve">Страница «Форма Настройки» описывает пользовательские настройки текущего сеанса АРМ: дату предполагаемого возврата и фильтры книговыдачи. Административные параметры профиля вынесены в руководство администратора.</w:t>
      </w:r>
    </w:p>
    <w:p>
      <w:pPr>
        <w:pStyle w:val="Compact"/>
        <w:numPr>
          <w:ilvl w:val="0"/>
          <w:numId w:val="1026"/>
        </w:numPr>
      </w:pPr>
      <w:r>
        <w:t xml:space="preserve">В руководстве администратора описаны профили книговыдачи, выбор профиля, базы данных, режимы обслуживания, доступность панелей, подсистемы заказов/бронеполки/продления/ЭДД и настройка полей/префиксов.</w:t>
      </w:r>
    </w:p>
    <w:p>
      <w:pPr>
        <w:pStyle w:val="Compact"/>
        <w:numPr>
          <w:ilvl w:val="0"/>
          <w:numId w:val="1026"/>
        </w:numPr>
      </w:pPr>
      <w:r>
        <w:t xml:space="preserve">В раздел «Общая характеристика пользовательского интерфейса» и его подразделы добавлены скриншоты пользовательских панелей: общий вид интерфейса, скоростная выдача/возврат, поиск читателя, область читателя, настройки, RFID, оперативная статистика, сервисные панели, заказы, бронеполка, продление и ЭДД.</w:t>
      </w:r>
    </w:p>
    <w:p>
      <w:pPr>
        <w:pStyle w:val="Compact"/>
        <w:numPr>
          <w:ilvl w:val="0"/>
          <w:numId w:val="1026"/>
        </w:numPr>
      </w:pPr>
      <w:r>
        <w:t xml:space="preserve">Изображение формы «Настройки» переснято из браузера без затенения.</w:t>
      </w:r>
    </w:p>
    <w:p>
      <w:pPr>
        <w:pStyle w:val="Compact"/>
        <w:numPr>
          <w:ilvl w:val="0"/>
          <w:numId w:val="1026"/>
        </w:numPr>
      </w:pPr>
      <w:r>
        <w:t xml:space="preserve">Для форм «Заказы», «Бронеполка», «Продление» и «ЭДД» добавлены отдельные изображения с активной соответствующей вкладкой.</w:t>
      </w:r>
    </w:p>
    <w:p>
      <w:pPr>
        <w:pStyle w:val="Compact"/>
        <w:numPr>
          <w:ilvl w:val="0"/>
          <w:numId w:val="1026"/>
        </w:numPr>
      </w:pPr>
      <w:r>
        <w:t xml:space="preserve">Изображения оформлены через Help-макросы для корректного отображения в HTML и DOCX.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27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28"/>
        </w:numPr>
      </w:pPr>
      <w:r>
        <w:t xml:space="preserve">Структура раздела теперь закрывает общее описание, руководство пользователя и руководство администратора.</w:t>
      </w:r>
    </w:p>
    <w:bookmarkEnd w:id="66"/>
    <w:bookmarkStart w:id="67" w:name="X57a8339d048e4eac7fa05c57caeba36ef78be3f"/>
    <w:p>
      <w:pPr>
        <w:pStyle w:val="Heading2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2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2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2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2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2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2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2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2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2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2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2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67"/>
    <w:bookmarkStart w:id="71" w:name="i128-1356-сортировка-результатов-поиска"/>
    <w:p>
      <w:pPr>
        <w:pStyle w:val="Heading2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0" w:name="связанные-задачи-1"/>
    <w:p>
      <w:pPr>
        <w:pStyle w:val="Heading3"/>
      </w:pPr>
      <w:r>
        <w:t xml:space="preserve">1. Связанные задачи</w:t>
      </w:r>
    </w:p>
    <w:bookmarkStart w:id="69" w:name="blocks-i128-1209"/>
    <w:p>
      <w:pPr>
        <w:pStyle w:val="Heading4"/>
      </w:pPr>
      <w:r>
        <w:t xml:space="preserve">1.1. 🔗 blocks: I128-1209</w:t>
      </w:r>
    </w:p>
    <w:p>
      <w:pPr>
        <w:pStyle w:val="BlockText"/>
      </w:pPr>
      <w:hyperlink r:id="rId68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69"/>
    <w:bookmarkEnd w:id="70"/>
    <w:bookmarkEnd w:id="71"/>
    <w:bookmarkStart w:id="72" w:name="Xd6dde2d83bb8f501d82a20240b7389b1e464844"/>
    <w:p>
      <w:pPr>
        <w:pStyle w:val="Heading2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2"/>
    <w:bookmarkStart w:id="73" w:name="Xa89892f64dddaf97ac8e9a4f16b74e479866ea7"/>
    <w:p>
      <w:pPr>
        <w:pStyle w:val="Heading2"/>
      </w:pPr>
      <w:r>
        <w:t xml:space="preserve">[I128-2443] Ограничение списка значений в поле ведомственного подчинения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карточке организации поле</w:t>
      </w:r>
      <w:r>
        <w:t xml:space="preserve"> </w:t>
      </w:r>
      <w:r>
        <w:t xml:space="preserve">“Ведомственное подчинение (учредитель)”</w:t>
      </w:r>
      <w:r>
        <w:t xml:space="preserve"> </w:t>
      </w:r>
      <w:r>
        <w:t xml:space="preserve">было ограничено заранее заданным списком значений. Если нужного учредителя или ведомства не было в списке, его нельзя было указать в карточке организации без изменения кода.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Поле теперь работает как обычная строка, поэтому в нем можно указать фактическое ведомственное подчинение или учредителя организации без ограничений фиксированного списка.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настройке переменных модуля Organisations для подполя</w:t>
      </w:r>
      <w:r>
        <w:t xml:space="preserve"> </w:t>
      </w:r>
      <w:r>
        <w:rPr>
          <w:rStyle w:val="VerbatimChar"/>
        </w:rPr>
        <w:t xml:space="preserve">1^V</w:t>
      </w:r>
      <w:r>
        <w:t xml:space="preserve"> </w:t>
      </w:r>
      <w:r>
        <w:t xml:space="preserve">удален хардкодный список значений и редактор поля заменен с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. Хранение данных в том же подполе сохранено.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3"/>
    <w:bookmarkStart w:id="74" w:name="X6288bb1463bc05a3b626db5576f308778c78d07"/>
    <w:p>
      <w:pPr>
        <w:pStyle w:val="Heading2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7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7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7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7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7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7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7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7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7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7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7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38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38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38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74"/>
    <w:bookmarkStart w:id="78" w:name="Xa0dc0ed38f744e210f86351b642520e4826f03a"/>
    <w:p>
      <w:pPr>
        <w:pStyle w:val="Heading2"/>
      </w:pPr>
      <w:r>
        <w:t xml:space="preserve">[I128-2373] Статистика книговыдачи по месту выдачи могла не пересчитываться в очереди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фоновом пересчете статистики книговыдачи по месту выдачи задача очереди могла завершаться ошибкой получения списка переменных.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восстановлена совместимость с сохраненными группами статистики, где функция переменных была записана в старом формате.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обработка статистических групп теперь одинаково поддерживает старый путевой формат имени функции и текущий формат внешних методов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39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39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39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39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39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39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39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39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39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39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39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0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0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0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77" w:name="связанные-задачи-2"/>
    <w:p>
      <w:pPr>
        <w:pStyle w:val="Heading3"/>
      </w:pPr>
      <w:r>
        <w:t xml:space="preserve">1. Связанные задачи</w:t>
      </w:r>
    </w:p>
    <w:bookmarkStart w:id="76" w:name="blocks-etdr-98"/>
    <w:p>
      <w:pPr>
        <w:pStyle w:val="Heading4"/>
      </w:pPr>
      <w:r>
        <w:t xml:space="preserve">1.1. 🔗 blocks: ETDR-98</w:t>
      </w:r>
    </w:p>
    <w:p>
      <w:pPr>
        <w:pStyle w:val="BlockText"/>
      </w:pPr>
      <w:hyperlink r:id="rId75">
        <w:r>
          <w:rPr>
            <w:rStyle w:val="Hyperlink"/>
            <w:b/>
            <w:bCs/>
          </w:rPr>
          <w:t xml:space="preserve">[ETDR-98]</w:t>
        </w:r>
      </w:hyperlink>
      <w:r>
        <w:t xml:space="preserve"> </w:t>
      </w:r>
      <w:r>
        <w:t xml:space="preserve">Stat/UpdateStatGroup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76"/>
    <w:bookmarkEnd w:id="77"/>
    <w:bookmarkEnd w:id="78"/>
    <w:bookmarkStart w:id="82" w:name="Xdde4be659f4739a9dde6a7511c6b19adf40d60e"/>
    <w:p>
      <w:pPr>
        <w:pStyle w:val="Heading2"/>
      </w:pPr>
      <w:r>
        <w:t xml:space="preserve">[I128-2442] Ошибка очереди при автоматическом расчете статистики CSpider по организациям и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CSpider через очередь действие Stat/GetStatParam могло завершаться ошибкой для показателей количества организаций и баз данных. Из-за этого значения статистики не собирались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Фоновый расчет этих показателей теперь корректно запускает перебор записей организаций и не останавливается из-за ошибки подготовки параметров перебора.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функциях CSpider Stat</w:t>
      </w:r>
      <w:r>
        <w:rPr>
          <w:i/>
          <w:iCs/>
        </w:rPr>
        <w:t xml:space="preserve">General</w:t>
      </w:r>
      <w:r>
        <w:t xml:space="preserve">DatabaseCount и Stat</w:t>
      </w:r>
      <w:r>
        <w:rPr>
          <w:i/>
          <w:iCs/>
        </w:rPr>
        <w:t xml:space="preserve">General</w:t>
      </w:r>
      <w:r>
        <w:t xml:space="preserve">OrganisationCount перед вызовом i128f::ForEachRecord явно инициализирован массив параметров $FER_opts. Логика подсчета организаций и баз данных не менялась.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1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1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1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1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1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1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1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1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1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1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1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2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2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2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1" w:name="связанные-задачи-3"/>
    <w:p>
      <w:pPr>
        <w:pStyle w:val="Heading3"/>
      </w:pPr>
      <w:r>
        <w:t xml:space="preserve">1. Связанные задачи</w:t>
      </w:r>
    </w:p>
    <w:bookmarkStart w:id="80" w:name="blocks-etdr-114"/>
    <w:p>
      <w:pPr>
        <w:pStyle w:val="Heading4"/>
      </w:pPr>
      <w:r>
        <w:t xml:space="preserve">1.1. 🔗 blocks: ETDR-114</w:t>
      </w:r>
    </w:p>
    <w:p>
      <w:pPr>
        <w:pStyle w:val="BlockText"/>
      </w:pPr>
      <w:hyperlink r:id="rId79">
        <w:r>
          <w:rPr>
            <w:rStyle w:val="Hyperlink"/>
            <w:b/>
            <w:bCs/>
          </w:rPr>
          <w:t xml:space="preserve">[ETDR-114]</w:t>
        </w:r>
      </w:hyperlink>
      <w:r>
        <w:t xml:space="preserve"> </w:t>
      </w:r>
      <w:r>
        <w:t xml:space="preserve">Stat/GetStatParam ошибка в очереди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0"/>
    <w:bookmarkEnd w:id="81"/>
    <w:bookmarkEnd w:id="82"/>
    <w:bookmarkStart w:id="83" w:name="X44cea4e250d9ee5ce82b02c4253c3ef725ff05c"/>
    <w:p>
      <w:pPr>
        <w:pStyle w:val="Heading2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3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3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3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3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3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3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3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3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3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3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3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4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4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4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83"/>
    <w:bookmarkStart w:id="87" w:name="X220dd9099a3b9b321bbf47e5291077627567bae"/>
    <w:p>
      <w:pPr>
        <w:pStyle w:val="Heading2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6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6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6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86" w:name="связанные-задачи-4"/>
    <w:p>
      <w:pPr>
        <w:pStyle w:val="Heading3"/>
      </w:pPr>
      <w:r>
        <w:t xml:space="preserve">1. Связанные задачи</w:t>
      </w:r>
    </w:p>
    <w:bookmarkStart w:id="85" w:name="blocks-etdr-115"/>
    <w:p>
      <w:pPr>
        <w:pStyle w:val="Heading4"/>
      </w:pPr>
      <w:r>
        <w:t xml:space="preserve">1.1. 🔗 blocks: ETDR-115</w:t>
      </w:r>
    </w:p>
    <w:p>
      <w:pPr>
        <w:pStyle w:val="BlockText"/>
      </w:pPr>
      <w:hyperlink r:id="rId84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85"/>
    <w:bookmarkEnd w:id="86"/>
    <w:bookmarkEnd w:id="87"/>
    <w:bookmarkStart w:id="88" w:name="X7657bd1b4f1b400c2cec1ba52375fba2450876c"/>
    <w:p>
      <w:pPr>
        <w:pStyle w:val="Heading2"/>
      </w:pPr>
      <w:r>
        <w:t xml:space="preserve">[I128-676] Документация по электронной библиотеке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47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48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48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48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48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48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48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48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48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48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48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48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49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49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49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FT/Root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FT/UserGuide/index</w:t>
      </w:r>
    </w:p>
    <w:p>
      <w:pPr>
        <w:pStyle w:val="Compact"/>
        <w:numPr>
          <w:ilvl w:val="0"/>
          <w:numId w:val="1050"/>
        </w:numPr>
      </w:pPr>
      <w:r>
        <w:rPr>
          <w:rStyle w:val="VerbatimChar"/>
        </w:rPr>
        <w:t xml:space="preserve">FT/UserGuide/Manage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Help-документация модуля «Электронная библиотека».</w:t>
      </w:r>
    </w:p>
    <w:p>
      <w:pPr>
        <w:pStyle w:val="BodyText"/>
      </w:pPr>
      <w:r>
        <w:t xml:space="preserve">Корневой раздел теперь кратко объясняет назначение модуля FT и разделяет маршруты администратора и пользователя.</w:t>
      </w:r>
    </w:p>
    <w:p>
      <w:pPr>
        <w:pStyle w:val="BodyText"/>
      </w:pPr>
      <w:r>
        <w:t xml:space="preserve">В руководство пользователя добавлен вводный маршрут по основным сценариям: регистрация электронного издания, управление документами, обработка, просмотр полных текстов и статистика.</w:t>
      </w:r>
    </w:p>
    <w:p>
      <w:pPr>
        <w:pStyle w:val="BodyText"/>
      </w:pPr>
      <w:r>
        <w:t xml:space="preserve">В разделе «Управление документами» подробно описаны кнопки действий карточки документа: индексирование, добавление ссылки на полный текст в библиографическое описание, подготовка просмотрщика, обновление полнотекстового индекса ИРБИС 64 и транскрибация медиафайлов.</w:t>
      </w:r>
    </w:p>
    <w:bookmarkEnd w:id="88"/>
    <w:bookmarkEnd w:id="8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?id=Help/Show&amp;m=Help/GeneralDescription/WhatsNew/I128/TaskInfo/ETDR-114/README" TargetMode="External" /><Relationship Type="http://schemas.openxmlformats.org/officeDocument/2006/relationships/hyperlink" Id="rId84" Target="?id=Help/Show&amp;m=Help/GeneralDescription/WhatsNew/I128/TaskInfo/ETDR-115/README" TargetMode="External" /><Relationship Type="http://schemas.openxmlformats.org/officeDocument/2006/relationships/hyperlink" Id="rId75" Target="?id=Help/Show&amp;m=Help/GeneralDescription/WhatsNew/I128/TaskInfo/ETDR-98/README" TargetMode="External" /><Relationship Type="http://schemas.openxmlformats.org/officeDocument/2006/relationships/hyperlink" Id="rId68" Target="?id=Help/Show&amp;m=Help/GeneralDescription/WhatsNew/I128/TaskInfo/I128-1209/README" TargetMode="External" /><Relationship Type="http://schemas.openxmlformats.org/officeDocument/2006/relationships/hyperlink" Id="rId21" Target="?id=Help/Show&amp;m=Help/GeneralDescription/WhatsNew/I128/TaskInfo/I128-1356/README" TargetMode="External" /><Relationship Type="http://schemas.openxmlformats.org/officeDocument/2006/relationships/hyperlink" Id="rId18" Target="?id=Help/Show&amp;m=Help/GeneralDescription/WhatsNew/I128/TaskInfo/I128-1714/README" TargetMode="External" /><Relationship Type="http://schemas.openxmlformats.org/officeDocument/2006/relationships/hyperlink" Id="rId9" Target="?id=Help/Show&amp;m=Help/GeneralDescription/WhatsNew/I128/TaskInfo/I128-1745/README" TargetMode="External" /><Relationship Type="http://schemas.openxmlformats.org/officeDocument/2006/relationships/hyperlink" Id="rId37" Target="?id=Help/Show&amp;m=Help/GeneralDescription/WhatsNew/I128/TaskInfo/I128-2338/README" TargetMode="External" /><Relationship Type="http://schemas.openxmlformats.org/officeDocument/2006/relationships/hyperlink" Id="rId33" Target="?id=Help/Show&amp;m=Help/GeneralDescription/WhatsNew/I128/TaskInfo/I128-2373/README" TargetMode="External" /><Relationship Type="http://schemas.openxmlformats.org/officeDocument/2006/relationships/hyperlink" Id="rId10" Target="?id=Help/Show&amp;m=Help/GeneralDescription/WhatsNew/I128/TaskInfo/I128-2437/README" TargetMode="External" /><Relationship Type="http://schemas.openxmlformats.org/officeDocument/2006/relationships/hyperlink" Id="rId34" Target="?id=Help/Show&amp;m=Help/GeneralDescription/WhatsNew/I128/TaskInfo/I128-2442/README" TargetMode="External" /><Relationship Type="http://schemas.openxmlformats.org/officeDocument/2006/relationships/hyperlink" Id="rId27" Target="?id=Help/Show&amp;m=Help/GeneralDescription/WhatsNew/I128/TaskInfo/I128-2443/README" TargetMode="External" /><Relationship Type="http://schemas.openxmlformats.org/officeDocument/2006/relationships/hyperlink" Id="rId40" Target="?id=Help/Show&amp;m=Help/GeneralDescription/WhatsNew/I128/TaskInfo/I128-2446/README" TargetMode="External" /><Relationship Type="http://schemas.openxmlformats.org/officeDocument/2006/relationships/hyperlink" Id="rId30" Target="?id=Help/Show&amp;m=Help/GeneralDescription/WhatsNew/I128/TaskInfo/I128-2447/README" TargetMode="External" /><Relationship Type="http://schemas.openxmlformats.org/officeDocument/2006/relationships/hyperlink" Id="rId16" Target="?id=Help/Show&amp;m=Help/GeneralDescription/WhatsNew/I128/TaskInfo/I128-577/README" TargetMode="External" /><Relationship Type="http://schemas.openxmlformats.org/officeDocument/2006/relationships/hyperlink" Id="rId43" Target="?id=Help/Show&amp;m=Help/GeneralDescription/WhatsNew/I128/TaskInfo/I128-676/README" TargetMode="External" /><Relationship Type="http://schemas.openxmlformats.org/officeDocument/2006/relationships/hyperlink" Id="rId62" Target="?id=Help/Show&amp;m=Help/GeneralDescription/WhatsNew/I128/TaskInfo/I128-733/README" TargetMode="External" /><Relationship Type="http://schemas.openxmlformats.org/officeDocument/2006/relationships/hyperlink" Id="rId13" Target="?id=Help/Show&amp;m=Help/GeneralDescription/WhatsNew/I128/TaskInfo/I128-736/README" TargetMode="External" /><Relationship Type="http://schemas.openxmlformats.org/officeDocument/2006/relationships/hyperlink" Id="rId24" Target="?id=Help/Show&amp;m=Help/GeneralDescription/WhatsNew/I128/TaskInfo/I128-969/README" TargetMode="External" /><Relationship Type="http://schemas.openxmlformats.org/officeDocument/2006/relationships/hyperlink" Id="rId47" Target="I128~~1356" TargetMode="External" /><Relationship Type="http://schemas.openxmlformats.org/officeDocument/2006/relationships/hyperlink" Id="rId48" Target="I128~~1714" TargetMode="External" /><Relationship Type="http://schemas.openxmlformats.org/officeDocument/2006/relationships/hyperlink" Id="rId49" Target="I128~~1745" TargetMode="External" /><Relationship Type="http://schemas.openxmlformats.org/officeDocument/2006/relationships/hyperlink" Id="rId50" Target="I128~~2338" TargetMode="External" /><Relationship Type="http://schemas.openxmlformats.org/officeDocument/2006/relationships/hyperlink" Id="rId51" Target="I128~~2373" TargetMode="External" /><Relationship Type="http://schemas.openxmlformats.org/officeDocument/2006/relationships/hyperlink" Id="rId52" Target="I128~~2437" TargetMode="External" /><Relationship Type="http://schemas.openxmlformats.org/officeDocument/2006/relationships/hyperlink" Id="rId53" Target="I128~~2442" TargetMode="External" /><Relationship Type="http://schemas.openxmlformats.org/officeDocument/2006/relationships/hyperlink" Id="rId54" Target="I128~~2443" TargetMode="External" /><Relationship Type="http://schemas.openxmlformats.org/officeDocument/2006/relationships/hyperlink" Id="rId55" Target="I128~~2446" TargetMode="External" /><Relationship Type="http://schemas.openxmlformats.org/officeDocument/2006/relationships/hyperlink" Id="rId56" Target="I128~~2447" TargetMode="External" /><Relationship Type="http://schemas.openxmlformats.org/officeDocument/2006/relationships/hyperlink" Id="rId57" Target="I128~~577" TargetMode="External" /><Relationship Type="http://schemas.openxmlformats.org/officeDocument/2006/relationships/hyperlink" Id="rId58" Target="I128~~676" TargetMode="External" /><Relationship Type="http://schemas.openxmlformats.org/officeDocument/2006/relationships/hyperlink" Id="rId59" Target="I128~~736" TargetMode="External" /><Relationship Type="http://schemas.openxmlformats.org/officeDocument/2006/relationships/hyperlink" Id="rId46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2026.2.2</dc:title>
  <dc:creator/>
  <cp:keywords/>
  <dcterms:created xsi:type="dcterms:W3CDTF">2026-08-29T05:08:25Z</dcterms:created>
  <dcterms:modified xsi:type="dcterms:W3CDTF">2026-08-29T05:08:25Z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